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01EA" w14:textId="77777777" w:rsidR="003D4FBF" w:rsidRPr="002A2A4B" w:rsidRDefault="002A2A4B">
      <w:pPr>
        <w:rPr>
          <w:rFonts w:ascii="Arial Narrow" w:hAnsi="Arial Narrow"/>
          <w:sz w:val="24"/>
          <w:szCs w:val="24"/>
        </w:rPr>
      </w:pPr>
      <w:r w:rsidRPr="002A2A4B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8ABC72A" wp14:editId="41044949">
            <wp:extent cx="1714500" cy="733425"/>
            <wp:effectExtent l="0" t="0" r="0" b="9525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4634" w14:textId="77777777" w:rsidR="002A2A4B" w:rsidRPr="002A2A4B" w:rsidRDefault="002A2A4B">
      <w:pPr>
        <w:rPr>
          <w:rFonts w:ascii="Arial Narrow" w:hAnsi="Arial Narrow"/>
          <w:sz w:val="24"/>
          <w:szCs w:val="24"/>
        </w:rPr>
      </w:pPr>
    </w:p>
    <w:p w14:paraId="1A1CE45A" w14:textId="77777777" w:rsidR="002A2A4B" w:rsidRDefault="002A2A4B" w:rsidP="002A2A4B">
      <w:pPr>
        <w:spacing w:after="0" w:line="240" w:lineRule="auto"/>
        <w:outlineLvl w:val="0"/>
        <w:rPr>
          <w:rFonts w:ascii="Arial Narrow" w:eastAsia="Times New Roman" w:hAnsi="Arial Narrow" w:cs="Arial"/>
          <w:b/>
          <w:bCs/>
          <w:color w:val="000000"/>
          <w:kern w:val="36"/>
          <w:sz w:val="36"/>
          <w:szCs w:val="36"/>
          <w:lang w:eastAsia="pt-BR"/>
        </w:rPr>
      </w:pPr>
      <w:r w:rsidRPr="002A2A4B">
        <w:rPr>
          <w:rFonts w:ascii="Arial Narrow" w:eastAsia="Times New Roman" w:hAnsi="Arial Narrow" w:cs="Arial"/>
          <w:b/>
          <w:bCs/>
          <w:color w:val="000000"/>
          <w:kern w:val="36"/>
          <w:sz w:val="36"/>
          <w:szCs w:val="36"/>
          <w:lang w:eastAsia="pt-BR"/>
        </w:rPr>
        <w:t>Como enviar proposta para aquisição de imóveis</w:t>
      </w:r>
    </w:p>
    <w:p w14:paraId="617111A8" w14:textId="77777777" w:rsidR="002A2A4B" w:rsidRPr="002A2A4B" w:rsidRDefault="002A2A4B" w:rsidP="002A2A4B">
      <w:pPr>
        <w:spacing w:after="0" w:line="240" w:lineRule="auto"/>
        <w:outlineLvl w:val="0"/>
        <w:rPr>
          <w:rFonts w:ascii="Arial Narrow" w:eastAsia="Times New Roman" w:hAnsi="Arial Narrow" w:cs="Arial"/>
          <w:b/>
          <w:bCs/>
          <w:color w:val="000000"/>
          <w:kern w:val="36"/>
          <w:sz w:val="36"/>
          <w:szCs w:val="36"/>
          <w:lang w:eastAsia="pt-BR"/>
        </w:rPr>
      </w:pPr>
    </w:p>
    <w:p w14:paraId="49BF4661" w14:textId="4B3FF457" w:rsidR="002A2A4B" w:rsidRPr="002A2A4B" w:rsidRDefault="002A2A4B" w:rsidP="002A2A4B">
      <w:pPr>
        <w:spacing w:after="300" w:line="390" w:lineRule="atLeast"/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As propostas para aquisição de imóveis disponíveis para a venda da carteira imobiliária da Previ devem ser encaminhadas para o endereço eletrônico: ger</w:t>
      </w:r>
      <w:r w:rsidR="000F6554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op</w:t>
      </w: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 xml:space="preserve">@previ.com.br e/ou para a </w:t>
      </w:r>
      <w:r w:rsidR="000F6554" w:rsidRPr="000F6554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Gerência de Operações Financeiras (Gerop)</w:t>
      </w:r>
      <w:r w:rsidR="000F6554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 xml:space="preserve">, </w:t>
      </w: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no endereço: Praia de Botafogo, 501/4º andar - 22250-040</w:t>
      </w:r>
      <w:r w:rsidR="000F6554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 xml:space="preserve"> - </w:t>
      </w: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Rio de Janeiro</w:t>
      </w:r>
      <w:r w:rsidR="000F6554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 xml:space="preserve"> -</w:t>
      </w: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 xml:space="preserve"> RJ.</w:t>
      </w:r>
    </w:p>
    <w:p w14:paraId="49FBC3BD" w14:textId="77777777" w:rsidR="002A2A4B" w:rsidRPr="002A2A4B" w:rsidRDefault="002A2A4B" w:rsidP="002A2A4B">
      <w:pPr>
        <w:spacing w:after="300" w:line="390" w:lineRule="atLeast"/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Para que as propostas sejam analisadas, devem ter obrigatoriamente todos os documentos / informações relacionados a seguir (*): </w:t>
      </w:r>
    </w:p>
    <w:p w14:paraId="5A9114F5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Declaração do(s) proponente(s), com firma(s) reconhecida(s), autorizando a intermediação da negociação, se for o caso</w:t>
      </w:r>
    </w:p>
    <w:p w14:paraId="0ADDD90B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Proposta inicial de aquisição, contemplando valor da oferta, forma e prazo de pagamento</w:t>
      </w:r>
    </w:p>
    <w:p w14:paraId="7BDC2CE5" w14:textId="391A03B4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Assinatura pelas partes do Acordo de Confidencialidade, cuja minuta será disponibilizada pela Ger</w:t>
      </w:r>
      <w:r w:rsidR="000F655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op</w:t>
      </w: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 caso seja necessário o fornecimento de dados do ativo</w:t>
      </w:r>
    </w:p>
    <w:p w14:paraId="48B34C58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Contato dos intervenientes (telefones, e-mails e endereço do responsável legal)</w:t>
      </w:r>
    </w:p>
    <w:p w14:paraId="2184AF40" w14:textId="02FD22AA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Ficha cadastral Pessoa Física ou Pessoa Jurídica preenchidas (os formulários serão fornecidos pela Ger</w:t>
      </w:r>
      <w:r w:rsidR="000F655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op</w:t>
      </w: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)</w:t>
      </w:r>
    </w:p>
    <w:p w14:paraId="7A43F793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Cópia autenticada dos documentos solicitados</w:t>
      </w:r>
    </w:p>
    <w:p w14:paraId="1C7DADA1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Documentos do proponente (contrato social e alterações, cópia de documento de identificação dos sócios / procuradores, Procuração, se necessário)</w:t>
      </w:r>
    </w:p>
    <w:p w14:paraId="1C7AAA45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Documento do intermediador, se houver (contrato social e alterações, cópia de documento de identificação dos sócios / procuradores, Procuração, se necessário)</w:t>
      </w:r>
    </w:p>
    <w:p w14:paraId="28E2D60F" w14:textId="77777777" w:rsidR="002A2A4B" w:rsidRPr="002A2A4B" w:rsidRDefault="002A2A4B" w:rsidP="002A2A4B">
      <w:pPr>
        <w:numPr>
          <w:ilvl w:val="0"/>
          <w:numId w:val="1"/>
        </w:numPr>
        <w:spacing w:after="0" w:line="240" w:lineRule="auto"/>
        <w:ind w:left="0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Proposta de venda/compra (com assinatura reconhecida em cartório)</w:t>
      </w:r>
    </w:p>
    <w:p w14:paraId="213AD1BF" w14:textId="77777777" w:rsidR="002A2A4B" w:rsidRPr="002A2A4B" w:rsidRDefault="002A2A4B" w:rsidP="002A2A4B">
      <w:pPr>
        <w:spacing w:after="300" w:line="390" w:lineRule="atLeast"/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b/>
          <w:bCs/>
          <w:color w:val="4F4F4F"/>
          <w:sz w:val="24"/>
          <w:szCs w:val="24"/>
          <w:lang w:eastAsia="pt-BR"/>
        </w:rPr>
        <w:br/>
        <w:t>Observações</w:t>
      </w: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:</w:t>
      </w:r>
    </w:p>
    <w:p w14:paraId="688D4D1F" w14:textId="77777777" w:rsidR="002A2A4B" w:rsidRPr="002A2A4B" w:rsidRDefault="002A2A4B" w:rsidP="002A2A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 envio dos documentos listados acima não representa, sob qualquer hipótese, aceitação da Previ à proposta</w:t>
      </w:r>
    </w:p>
    <w:p w14:paraId="0FD49C12" w14:textId="77777777" w:rsidR="002A2A4B" w:rsidRPr="002A2A4B" w:rsidRDefault="002A2A4B" w:rsidP="002A2A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Somente as propostas que constarem com todas as informações supracitadas serão submetidas às rotinas de análise interna da Previ </w:t>
      </w:r>
    </w:p>
    <w:p w14:paraId="6A74110A" w14:textId="15B090AF" w:rsidR="002A2A4B" w:rsidRPr="002A2A4B" w:rsidRDefault="002A2A4B" w:rsidP="002A2A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 P</w:t>
      </w:r>
      <w:r w:rsidR="000F655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revi</w:t>
      </w: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não possui qualquer vínculo com terceiros para intermediação de propostas</w:t>
      </w:r>
    </w:p>
    <w:p w14:paraId="01BE96CF" w14:textId="77777777" w:rsidR="002A2A4B" w:rsidRPr="002A2A4B" w:rsidRDefault="002A2A4B" w:rsidP="002A2A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Os documentos acima são os mínimos necessários, podendo, a qualquer tempo, serem solicitados outros</w:t>
      </w:r>
    </w:p>
    <w:p w14:paraId="07AC4571" w14:textId="77777777" w:rsidR="002A2A4B" w:rsidRPr="002A2A4B" w:rsidRDefault="002A2A4B" w:rsidP="002A2A4B">
      <w:pPr>
        <w:spacing w:after="300" w:line="390" w:lineRule="atLeast"/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</w:pPr>
      <w:r w:rsidRPr="002A2A4B">
        <w:rPr>
          <w:rFonts w:ascii="Arial Narrow" w:eastAsia="Times New Roman" w:hAnsi="Arial Narrow" w:cs="Arial"/>
          <w:color w:val="4F4F4F"/>
          <w:sz w:val="24"/>
          <w:szCs w:val="24"/>
          <w:lang w:eastAsia="pt-BR"/>
        </w:rPr>
        <w:t>(*) Conforme exigência da Secretaria de Previdência Complementar - Instrução Normativa 26.</w:t>
      </w:r>
    </w:p>
    <w:p w14:paraId="76F0A30B" w14:textId="77777777" w:rsidR="002A2A4B" w:rsidRPr="002A2A4B" w:rsidRDefault="002A2A4B">
      <w:pPr>
        <w:rPr>
          <w:rFonts w:ascii="Arial Narrow" w:hAnsi="Arial Narrow"/>
          <w:sz w:val="24"/>
          <w:szCs w:val="24"/>
        </w:rPr>
      </w:pPr>
    </w:p>
    <w:sectPr w:rsidR="002A2A4B" w:rsidRPr="002A2A4B" w:rsidSect="002A2A4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A12B7"/>
    <w:multiLevelType w:val="multilevel"/>
    <w:tmpl w:val="3BF0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423BC"/>
    <w:multiLevelType w:val="multilevel"/>
    <w:tmpl w:val="507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4B"/>
    <w:rsid w:val="000F6554"/>
    <w:rsid w:val="002A2A4B"/>
    <w:rsid w:val="003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C224"/>
  <w15:chartTrackingRefBased/>
  <w15:docId w15:val="{12137B1A-0B96-40BF-869C-C97FAC41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2A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2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ROCINO CRISPIM DA SILVA</dc:creator>
  <cp:keywords/>
  <dc:description/>
  <cp:lastModifiedBy>ROCINO CRISPIM DA SILVA</cp:lastModifiedBy>
  <cp:revision>2</cp:revision>
  <dcterms:created xsi:type="dcterms:W3CDTF">2020-03-11T15:19:00Z</dcterms:created>
  <dcterms:modified xsi:type="dcterms:W3CDTF">2022-01-06T13:40:00Z</dcterms:modified>
</cp:coreProperties>
</file>